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D2F7" w14:textId="77777777" w:rsidR="004374B3" w:rsidRPr="00AE7050" w:rsidRDefault="004374B3" w:rsidP="004374B3">
      <w:pPr>
        <w:jc w:val="center"/>
        <w:rPr>
          <w:b/>
          <w:bCs/>
        </w:rPr>
      </w:pPr>
      <w:proofErr w:type="spellStart"/>
      <w:r w:rsidRPr="00AE7050">
        <w:rPr>
          <w:b/>
          <w:bCs/>
        </w:rPr>
        <w:t>FoxFury</w:t>
      </w:r>
      <w:proofErr w:type="spellEnd"/>
    </w:p>
    <w:p w14:paraId="0D0D23E7" w14:textId="77777777" w:rsidR="004374B3" w:rsidRDefault="004374B3" w:rsidP="004374B3">
      <w:r w:rsidRPr="00AE7050">
        <w:rPr>
          <w:b/>
          <w:bCs/>
        </w:rPr>
        <w:t>Warranty</w:t>
      </w:r>
      <w:r>
        <w:t xml:space="preserve">: </w:t>
      </w:r>
      <w:proofErr w:type="spellStart"/>
      <w:r>
        <w:t>FoxFury</w:t>
      </w:r>
      <w:proofErr w:type="spellEnd"/>
      <w:r>
        <w:t>, LLC (“</w:t>
      </w:r>
      <w:proofErr w:type="spellStart"/>
      <w:r>
        <w:t>FoxFury</w:t>
      </w:r>
      <w:proofErr w:type="spellEnd"/>
      <w:r>
        <w:t xml:space="preserve">”) warrants this product to be free from defects in material for a lifetime of use except for batteries, LEDs, abuse, and normal wear. Mechanical components subjected to constant deformation or action, like springs and switches, and electronic components including chargers and LEDs are warranted for a period of two years from the time of purchase. </w:t>
      </w:r>
      <w:proofErr w:type="spellStart"/>
      <w:r>
        <w:t>FoxFury</w:t>
      </w:r>
      <w:proofErr w:type="spellEnd"/>
      <w:r>
        <w:t xml:space="preserve"> will repair or replace a product should it be determined defective.</w:t>
      </w:r>
    </w:p>
    <w:p w14:paraId="4C271B0D" w14:textId="77777777" w:rsidR="004374B3" w:rsidRDefault="004374B3" w:rsidP="004374B3">
      <w:r>
        <w:t>Rechargeable batteries are consumable items, and either carry a pro-rated warranty or a maximum number of charge cycles (whichever comes first).</w:t>
      </w:r>
    </w:p>
    <w:p w14:paraId="13459C2A" w14:textId="77777777" w:rsidR="004374B3" w:rsidRDefault="004374B3" w:rsidP="004374B3">
      <w:r w:rsidRPr="005220B8">
        <w:rPr>
          <w:u w:val="single"/>
        </w:rPr>
        <w:t>Examples</w:t>
      </w:r>
      <w:r>
        <w:t>:</w:t>
      </w:r>
    </w:p>
    <w:p w14:paraId="7084B3F2" w14:textId="77777777" w:rsidR="004374B3" w:rsidRDefault="004374B3" w:rsidP="004374B3">
      <w:pPr>
        <w:pStyle w:val="ListParagraph"/>
        <w:numPr>
          <w:ilvl w:val="0"/>
          <w:numId w:val="3"/>
        </w:numPr>
      </w:pPr>
      <w:r>
        <w:t>Li-Ion batteries carry a 2 (two) year or 500 cycles pro-rated warranty. LiPo batteries carry a 1 (one) year or 300 cycles pro-rated warranty.</w:t>
      </w:r>
    </w:p>
    <w:p w14:paraId="2DF85010" w14:textId="77777777" w:rsidR="004374B3" w:rsidRDefault="004374B3" w:rsidP="004374B3">
      <w:pPr>
        <w:pStyle w:val="ListParagraph"/>
        <w:numPr>
          <w:ilvl w:val="0"/>
          <w:numId w:val="3"/>
        </w:numPr>
      </w:pPr>
      <w:r>
        <w:t xml:space="preserve">If a problem arises after one year of use, only 50% of the replacement cost will be charged, </w:t>
      </w:r>
      <w:proofErr w:type="gramStart"/>
      <w:r>
        <w:t>as long as</w:t>
      </w:r>
      <w:proofErr w:type="gramEnd"/>
      <w:r>
        <w:t xml:space="preserve"> the batteries are verified to have been charged, stored, and used in accordance with required practices.</w:t>
      </w:r>
    </w:p>
    <w:p w14:paraId="2A24471D" w14:textId="77777777" w:rsidR="004374B3" w:rsidRDefault="004374B3" w:rsidP="004374B3">
      <w:r>
        <w:t xml:space="preserve">For additional information, please visit: </w:t>
      </w:r>
      <w:hyperlink r:id="rId5" w:history="1">
        <w:r w:rsidRPr="00BF2285">
          <w:rPr>
            <w:rStyle w:val="Hyperlink"/>
          </w:rPr>
          <w:t>https://www.foxfury.com/resources/product-information/warranty/</w:t>
        </w:r>
      </w:hyperlink>
      <w:r>
        <w:t xml:space="preserve"> </w:t>
      </w:r>
    </w:p>
    <w:p w14:paraId="4CC8DA15" w14:textId="77777777" w:rsidR="004374B3" w:rsidRDefault="004374B3" w:rsidP="004374B3"/>
    <w:p w14:paraId="50633A75" w14:textId="77777777" w:rsidR="004374B3" w:rsidRDefault="004374B3" w:rsidP="004374B3">
      <w:r w:rsidRPr="00AE7050">
        <w:rPr>
          <w:b/>
          <w:bCs/>
        </w:rPr>
        <w:t>Returns</w:t>
      </w:r>
      <w:r>
        <w:t>: All sales made by Granite Defense &amp; Technologies are final. Unopened products may be eligible for return. Eligibility and any potential restocking fees are subject to GDT’s discretion.</w:t>
      </w:r>
    </w:p>
    <w:p w14:paraId="09C68AC0" w14:textId="77777777" w:rsidR="004374B3" w:rsidRDefault="004374B3" w:rsidP="004374B3"/>
    <w:p w14:paraId="226B5608" w14:textId="77777777" w:rsidR="00500503" w:rsidRDefault="00500503" w:rsidP="00500503"/>
    <w:p w14:paraId="0AD02B21" w14:textId="77777777" w:rsidR="00500503" w:rsidRDefault="00500503" w:rsidP="00500503">
      <w:pPr>
        <w:jc w:val="center"/>
        <w:rPr>
          <w:b/>
          <w:bCs/>
        </w:rPr>
      </w:pPr>
    </w:p>
    <w:p w14:paraId="7197F269" w14:textId="77777777" w:rsidR="008D088A" w:rsidRDefault="008D088A"/>
    <w:sectPr w:rsidR="008D088A" w:rsidSect="0016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57FCC"/>
    <w:multiLevelType w:val="hybridMultilevel"/>
    <w:tmpl w:val="FF98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D83CC5"/>
    <w:multiLevelType w:val="hybridMultilevel"/>
    <w:tmpl w:val="0110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2E66DF"/>
    <w:multiLevelType w:val="hybridMultilevel"/>
    <w:tmpl w:val="ADF6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03"/>
    <w:rsid w:val="00160215"/>
    <w:rsid w:val="004374B3"/>
    <w:rsid w:val="00500503"/>
    <w:rsid w:val="008D088A"/>
    <w:rsid w:val="0093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AAAFA"/>
  <w15:chartTrackingRefBased/>
  <w15:docId w15:val="{E5A6DAD6-76C0-AE41-975A-07CCF671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503"/>
    <w:pPr>
      <w:ind w:left="720"/>
      <w:contextualSpacing/>
    </w:pPr>
  </w:style>
  <w:style w:type="character" w:styleId="Hyperlink">
    <w:name w:val="Hyperlink"/>
    <w:basedOn w:val="DefaultParagraphFont"/>
    <w:uiPriority w:val="99"/>
    <w:unhideWhenUsed/>
    <w:rsid w:val="00500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xfury.com/resources/product-information/warra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Culver</dc:creator>
  <cp:keywords/>
  <dc:description/>
  <cp:lastModifiedBy>Preston Culver</cp:lastModifiedBy>
  <cp:revision>2</cp:revision>
  <dcterms:created xsi:type="dcterms:W3CDTF">2021-06-01T14:16:00Z</dcterms:created>
  <dcterms:modified xsi:type="dcterms:W3CDTF">2021-06-01T14:16:00Z</dcterms:modified>
</cp:coreProperties>
</file>